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132" w:tblpY="729"/>
        <w:tblOverlap w:val="never"/>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30"/>
        <w:gridCol w:w="1684"/>
        <w:gridCol w:w="850"/>
        <w:gridCol w:w="851"/>
        <w:gridCol w:w="1807"/>
        <w:gridCol w:w="1033"/>
        <w:gridCol w:w="2307"/>
      </w:tblGrid>
      <w:tr w14:paraId="21B344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gridSpan w:val="7"/>
            <w:tcBorders>
              <w:top w:val="nil"/>
              <w:left w:val="nil"/>
              <w:bottom w:val="single" w:color="auto" w:sz="4" w:space="0"/>
              <w:right w:val="nil"/>
            </w:tcBorders>
          </w:tcPr>
          <w:p w14:paraId="13EE3334">
            <w:pPr>
              <w:spacing w:line="60" w:lineRule="auto"/>
              <w:jc w:val="both"/>
              <w:rPr>
                <w:rFonts w:hint="eastAsia" w:ascii="黑体" w:hAnsi="黑体" w:eastAsia="黑体" w:cs="黑体"/>
                <w:b/>
                <w:bCs w:val="0"/>
                <w:kern w:val="0"/>
                <w:sz w:val="28"/>
                <w:szCs w:val="32"/>
                <w:u w:val="single"/>
                <w:lang w:val="en-US" w:eastAsia="zh-CN"/>
              </w:rPr>
            </w:pPr>
            <w:r>
              <w:rPr>
                <w:rFonts w:hint="eastAsia" w:asciiTheme="majorEastAsia" w:hAnsiTheme="majorEastAsia" w:eastAsiaTheme="majorEastAsia" w:cstheme="majorEastAsia"/>
                <w:b/>
                <w:bCs w:val="0"/>
                <w:kern w:val="0"/>
                <w:sz w:val="32"/>
                <w:szCs w:val="36"/>
                <w:lang w:eastAsia="zh-CN"/>
              </w:rPr>
              <w:t>序号：</w:t>
            </w:r>
            <w:r>
              <w:rPr>
                <w:rFonts w:hint="eastAsia" w:ascii="黑体" w:hAnsi="黑体" w:eastAsia="黑体" w:cs="黑体"/>
                <w:b/>
                <w:bCs w:val="0"/>
                <w:kern w:val="0"/>
                <w:sz w:val="28"/>
                <w:szCs w:val="32"/>
                <w:u w:val="single"/>
                <w:lang w:val="en-US" w:eastAsia="zh-CN"/>
              </w:rPr>
              <w:t xml:space="preserve">         </w:t>
            </w:r>
          </w:p>
          <w:p w14:paraId="54E584DE">
            <w:pPr>
              <w:spacing w:line="60" w:lineRule="auto"/>
              <w:jc w:val="center"/>
              <w:rPr>
                <w:rFonts w:ascii="仿宋" w:hAnsi="仿宋" w:eastAsia="仿宋"/>
                <w:b/>
                <w:kern w:val="0"/>
                <w:sz w:val="32"/>
                <w:szCs w:val="40"/>
              </w:rPr>
            </w:pPr>
            <w:r>
              <w:rPr>
                <w:rFonts w:hint="eastAsia" w:ascii="仿宋" w:hAnsi="仿宋" w:eastAsia="仿宋"/>
                <w:b/>
                <w:kern w:val="0"/>
                <w:sz w:val="36"/>
                <w:szCs w:val="40"/>
              </w:rPr>
              <w:t>中国海洋大学学生放弃参加青岛市居民社会医疗保险声明</w:t>
            </w:r>
          </w:p>
        </w:tc>
      </w:tr>
      <w:tr w14:paraId="7196E5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7" w:hRule="atLeast"/>
        </w:trPr>
        <w:tc>
          <w:tcPr>
            <w:tcW w:w="9962" w:type="dxa"/>
            <w:gridSpan w:val="7"/>
            <w:tcBorders>
              <w:top w:val="single" w:color="auto" w:sz="4" w:space="0"/>
            </w:tcBorders>
          </w:tcPr>
          <w:p w14:paraId="5508E841">
            <w:pPr>
              <w:spacing w:line="60" w:lineRule="auto"/>
              <w:ind w:firstLine="141" w:firstLineChars="50"/>
              <w:jc w:val="center"/>
              <w:rPr>
                <w:rFonts w:ascii="宋体" w:hAnsi="宋体" w:cs="宋体"/>
                <w:sz w:val="28"/>
                <w:szCs w:val="28"/>
              </w:rPr>
            </w:pPr>
            <w:r>
              <w:rPr>
                <w:rFonts w:hint="eastAsia" w:ascii="宋体" w:hAnsi="宋体" w:cs="宋体"/>
                <w:b/>
                <w:bCs/>
                <w:sz w:val="28"/>
                <w:szCs w:val="28"/>
              </w:rPr>
              <w:t>学生基本信息</w:t>
            </w:r>
          </w:p>
        </w:tc>
      </w:tr>
      <w:tr w14:paraId="3D394C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0" w:hRule="atLeast"/>
        </w:trPr>
        <w:tc>
          <w:tcPr>
            <w:tcW w:w="1430" w:type="dxa"/>
            <w:vMerge w:val="restart"/>
            <w:vAlign w:val="center"/>
          </w:tcPr>
          <w:p w14:paraId="450D76FA">
            <w:pPr>
              <w:spacing w:line="60" w:lineRule="auto"/>
              <w:jc w:val="center"/>
              <w:rPr>
                <w:rFonts w:ascii="宋体" w:hAnsi="宋体" w:cs="宋体"/>
                <w:sz w:val="28"/>
                <w:szCs w:val="28"/>
              </w:rPr>
            </w:pPr>
            <w:r>
              <w:rPr>
                <w:rFonts w:hint="eastAsia" w:ascii="宋体" w:hAnsi="宋体" w:cs="宋体"/>
                <w:sz w:val="28"/>
                <w:szCs w:val="28"/>
              </w:rPr>
              <w:t>姓名</w:t>
            </w:r>
          </w:p>
        </w:tc>
        <w:tc>
          <w:tcPr>
            <w:tcW w:w="1684" w:type="dxa"/>
            <w:vMerge w:val="restart"/>
            <w:vAlign w:val="center"/>
          </w:tcPr>
          <w:p w14:paraId="1ED2637E">
            <w:pPr>
              <w:spacing w:line="60" w:lineRule="auto"/>
              <w:jc w:val="center"/>
              <w:rPr>
                <w:rFonts w:ascii="宋体" w:hAnsi="宋体" w:cs="宋体"/>
                <w:sz w:val="28"/>
                <w:szCs w:val="28"/>
              </w:rPr>
            </w:pPr>
          </w:p>
        </w:tc>
        <w:tc>
          <w:tcPr>
            <w:tcW w:w="850" w:type="dxa"/>
            <w:vMerge w:val="restart"/>
            <w:vAlign w:val="center"/>
          </w:tcPr>
          <w:p w14:paraId="40174C9F">
            <w:pPr>
              <w:spacing w:line="60" w:lineRule="auto"/>
              <w:jc w:val="center"/>
              <w:rPr>
                <w:rFonts w:ascii="宋体" w:hAnsi="宋体" w:cs="宋体"/>
                <w:sz w:val="28"/>
                <w:szCs w:val="28"/>
              </w:rPr>
            </w:pPr>
            <w:r>
              <w:rPr>
                <w:rFonts w:hint="eastAsia" w:ascii="宋体" w:hAnsi="宋体" w:cs="宋体"/>
                <w:sz w:val="28"/>
                <w:szCs w:val="28"/>
              </w:rPr>
              <w:t>性别</w:t>
            </w:r>
          </w:p>
        </w:tc>
        <w:tc>
          <w:tcPr>
            <w:tcW w:w="851" w:type="dxa"/>
            <w:vMerge w:val="restart"/>
            <w:vAlign w:val="center"/>
          </w:tcPr>
          <w:p w14:paraId="135B3752">
            <w:pPr>
              <w:spacing w:line="60" w:lineRule="auto"/>
              <w:jc w:val="center"/>
              <w:rPr>
                <w:rFonts w:ascii="宋体" w:hAnsi="宋体" w:cs="宋体"/>
                <w:sz w:val="28"/>
                <w:szCs w:val="28"/>
              </w:rPr>
            </w:pPr>
          </w:p>
        </w:tc>
        <w:tc>
          <w:tcPr>
            <w:tcW w:w="1807" w:type="dxa"/>
            <w:vMerge w:val="restart"/>
            <w:vAlign w:val="center"/>
          </w:tcPr>
          <w:p w14:paraId="7C10C42B">
            <w:pPr>
              <w:spacing w:line="60" w:lineRule="auto"/>
              <w:jc w:val="center"/>
              <w:rPr>
                <w:rFonts w:ascii="宋体" w:hAnsi="宋体" w:cs="宋体"/>
                <w:sz w:val="28"/>
                <w:szCs w:val="28"/>
              </w:rPr>
            </w:pPr>
            <w:r>
              <w:rPr>
                <w:rFonts w:hint="eastAsia" w:ascii="宋体" w:hAnsi="宋体" w:cs="宋体"/>
                <w:sz w:val="28"/>
                <w:szCs w:val="28"/>
              </w:rPr>
              <w:t>学生类别</w:t>
            </w:r>
          </w:p>
        </w:tc>
        <w:tc>
          <w:tcPr>
            <w:tcW w:w="3340" w:type="dxa"/>
            <w:gridSpan w:val="2"/>
            <w:tcBorders>
              <w:bottom w:val="single" w:color="auto" w:sz="4" w:space="0"/>
            </w:tcBorders>
            <w:vAlign w:val="center"/>
          </w:tcPr>
          <w:p w14:paraId="110F2BA7">
            <w:pPr>
              <w:spacing w:line="60" w:lineRule="auto"/>
              <w:jc w:val="center"/>
              <w:rPr>
                <w:rFonts w:ascii="宋体" w:hAnsi="宋体" w:cs="宋体"/>
                <w:sz w:val="28"/>
                <w:szCs w:val="28"/>
              </w:rPr>
            </w:pPr>
            <w:r>
              <w:rPr>
                <w:rFonts w:hint="eastAsia" w:cs="宋体" w:asciiTheme="minorEastAsia" w:hAnsiTheme="minorEastAsia"/>
                <w:sz w:val="24"/>
                <w:szCs w:val="28"/>
                <w:lang w:eastAsia="zh-CN"/>
              </w:rPr>
              <w:t>□</w:t>
            </w:r>
            <w:r>
              <w:rPr>
                <w:rFonts w:hint="eastAsia" w:cs="宋体" w:asciiTheme="minorEastAsia" w:hAnsiTheme="minorEastAsia"/>
                <w:sz w:val="24"/>
                <w:szCs w:val="28"/>
              </w:rPr>
              <w:t>全日制 □非全日制</w:t>
            </w:r>
          </w:p>
        </w:tc>
      </w:tr>
      <w:tr w14:paraId="23C3E1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trPr>
        <w:tc>
          <w:tcPr>
            <w:tcW w:w="1430" w:type="dxa"/>
            <w:vMerge w:val="continue"/>
            <w:tcBorders>
              <w:bottom w:val="single" w:color="auto" w:sz="4" w:space="0"/>
            </w:tcBorders>
            <w:vAlign w:val="center"/>
          </w:tcPr>
          <w:p w14:paraId="1F922189">
            <w:pPr>
              <w:spacing w:line="60" w:lineRule="auto"/>
              <w:jc w:val="center"/>
            </w:pPr>
          </w:p>
        </w:tc>
        <w:tc>
          <w:tcPr>
            <w:tcW w:w="1684" w:type="dxa"/>
            <w:vMerge w:val="continue"/>
            <w:tcBorders>
              <w:bottom w:val="single" w:color="auto" w:sz="4" w:space="0"/>
            </w:tcBorders>
            <w:vAlign w:val="center"/>
          </w:tcPr>
          <w:p w14:paraId="3141F85B">
            <w:pPr>
              <w:spacing w:line="60" w:lineRule="auto"/>
              <w:jc w:val="center"/>
            </w:pPr>
          </w:p>
        </w:tc>
        <w:tc>
          <w:tcPr>
            <w:tcW w:w="850" w:type="dxa"/>
            <w:vMerge w:val="continue"/>
            <w:tcBorders>
              <w:bottom w:val="single" w:color="auto" w:sz="4" w:space="0"/>
            </w:tcBorders>
            <w:vAlign w:val="center"/>
          </w:tcPr>
          <w:p w14:paraId="273EF7B6">
            <w:pPr>
              <w:spacing w:line="60" w:lineRule="auto"/>
              <w:jc w:val="center"/>
            </w:pPr>
          </w:p>
        </w:tc>
        <w:tc>
          <w:tcPr>
            <w:tcW w:w="851" w:type="dxa"/>
            <w:vMerge w:val="continue"/>
            <w:tcBorders>
              <w:bottom w:val="single" w:color="auto" w:sz="4" w:space="0"/>
            </w:tcBorders>
            <w:vAlign w:val="center"/>
          </w:tcPr>
          <w:p w14:paraId="7BDD8736">
            <w:pPr>
              <w:spacing w:line="60" w:lineRule="auto"/>
              <w:jc w:val="center"/>
            </w:pPr>
          </w:p>
        </w:tc>
        <w:tc>
          <w:tcPr>
            <w:tcW w:w="1807" w:type="dxa"/>
            <w:vMerge w:val="continue"/>
            <w:tcBorders>
              <w:bottom w:val="single" w:color="auto" w:sz="4" w:space="0"/>
            </w:tcBorders>
            <w:vAlign w:val="center"/>
          </w:tcPr>
          <w:p w14:paraId="6147E279">
            <w:pPr>
              <w:spacing w:line="60" w:lineRule="auto"/>
              <w:jc w:val="center"/>
            </w:pPr>
          </w:p>
        </w:tc>
        <w:tc>
          <w:tcPr>
            <w:tcW w:w="3340" w:type="dxa"/>
            <w:gridSpan w:val="2"/>
            <w:tcBorders>
              <w:bottom w:val="single" w:color="auto" w:sz="4" w:space="0"/>
            </w:tcBorders>
            <w:vAlign w:val="center"/>
          </w:tcPr>
          <w:p w14:paraId="4F081B26">
            <w:pPr>
              <w:spacing w:line="60" w:lineRule="auto"/>
              <w:jc w:val="center"/>
              <w:rPr>
                <w:rFonts w:hint="eastAsia" w:cs="宋体" w:asciiTheme="minorEastAsia" w:hAnsiTheme="minorEastAsia"/>
                <w:sz w:val="24"/>
                <w:szCs w:val="28"/>
              </w:rPr>
            </w:pPr>
            <w:r>
              <w:rPr>
                <w:rFonts w:hint="eastAsia" w:cs="宋体" w:asciiTheme="minorEastAsia" w:hAnsiTheme="minorEastAsia"/>
                <w:sz w:val="24"/>
                <w:szCs w:val="28"/>
              </w:rPr>
              <w:t>□</w:t>
            </w:r>
            <w:r>
              <w:rPr>
                <w:rFonts w:hint="eastAsia" w:ascii="宋体" w:hAnsi="宋体" w:cs="宋体"/>
                <w:sz w:val="24"/>
                <w:szCs w:val="28"/>
              </w:rPr>
              <w:t xml:space="preserve">本科生 </w:t>
            </w:r>
            <w:r>
              <w:rPr>
                <w:rFonts w:hint="eastAsia" w:cs="宋体" w:asciiTheme="minorEastAsia" w:hAnsiTheme="minorEastAsia"/>
                <w:sz w:val="24"/>
                <w:szCs w:val="28"/>
              </w:rPr>
              <w:t>□</w:t>
            </w:r>
            <w:r>
              <w:rPr>
                <w:rFonts w:hint="eastAsia" w:ascii="宋体" w:hAnsi="宋体" w:cs="宋体"/>
                <w:sz w:val="24"/>
                <w:szCs w:val="28"/>
              </w:rPr>
              <w:t xml:space="preserve">硕士生 </w:t>
            </w:r>
            <w:r>
              <w:rPr>
                <w:rFonts w:hint="eastAsia" w:cs="宋体" w:asciiTheme="minorEastAsia" w:hAnsiTheme="minorEastAsia"/>
                <w:sz w:val="24"/>
                <w:szCs w:val="28"/>
              </w:rPr>
              <w:t>□博士生</w:t>
            </w:r>
          </w:p>
        </w:tc>
      </w:tr>
      <w:tr w14:paraId="455EAE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3" w:hRule="atLeast"/>
        </w:trPr>
        <w:tc>
          <w:tcPr>
            <w:tcW w:w="1430" w:type="dxa"/>
            <w:tcBorders>
              <w:top w:val="single" w:color="auto" w:sz="4" w:space="0"/>
              <w:bottom w:val="single" w:color="auto" w:sz="4" w:space="0"/>
            </w:tcBorders>
          </w:tcPr>
          <w:p w14:paraId="2522BB10">
            <w:pPr>
              <w:spacing w:line="60" w:lineRule="auto"/>
              <w:jc w:val="center"/>
              <w:rPr>
                <w:rFonts w:hint="eastAsia" w:ascii="宋体" w:hAnsi="宋体" w:cs="宋体" w:eastAsiaTheme="minorEastAsia"/>
                <w:sz w:val="28"/>
                <w:szCs w:val="28"/>
                <w:lang w:eastAsia="zh-CN"/>
              </w:rPr>
            </w:pPr>
            <w:r>
              <w:rPr>
                <w:rFonts w:hint="eastAsia" w:ascii="宋体" w:hAnsi="宋体" w:cs="宋体"/>
                <w:sz w:val="28"/>
                <w:szCs w:val="28"/>
                <w:lang w:eastAsia="zh-CN"/>
              </w:rPr>
              <w:t>学院</w:t>
            </w:r>
          </w:p>
        </w:tc>
        <w:tc>
          <w:tcPr>
            <w:tcW w:w="2534" w:type="dxa"/>
            <w:gridSpan w:val="2"/>
            <w:tcBorders>
              <w:top w:val="single" w:color="auto" w:sz="4" w:space="0"/>
              <w:bottom w:val="single" w:color="auto" w:sz="4" w:space="0"/>
            </w:tcBorders>
          </w:tcPr>
          <w:p w14:paraId="12FA366C">
            <w:pPr>
              <w:spacing w:line="60" w:lineRule="auto"/>
              <w:rPr>
                <w:rFonts w:ascii="宋体" w:hAnsi="宋体" w:cs="宋体"/>
                <w:sz w:val="28"/>
                <w:szCs w:val="28"/>
              </w:rPr>
            </w:pPr>
          </w:p>
        </w:tc>
        <w:tc>
          <w:tcPr>
            <w:tcW w:w="851" w:type="dxa"/>
            <w:tcBorders>
              <w:top w:val="single" w:color="auto" w:sz="4" w:space="0"/>
              <w:bottom w:val="single" w:color="auto" w:sz="4" w:space="0"/>
            </w:tcBorders>
          </w:tcPr>
          <w:p w14:paraId="4777753A">
            <w:pPr>
              <w:spacing w:line="60" w:lineRule="auto"/>
              <w:jc w:val="center"/>
              <w:rPr>
                <w:rFonts w:ascii="宋体" w:hAnsi="宋体" w:cs="宋体"/>
                <w:sz w:val="28"/>
                <w:szCs w:val="28"/>
              </w:rPr>
            </w:pPr>
            <w:r>
              <w:rPr>
                <w:rFonts w:hint="eastAsia" w:ascii="宋体" w:hAnsi="宋体" w:cs="宋体"/>
                <w:sz w:val="28"/>
                <w:szCs w:val="28"/>
              </w:rPr>
              <w:t>年级</w:t>
            </w:r>
          </w:p>
        </w:tc>
        <w:tc>
          <w:tcPr>
            <w:tcW w:w="1807" w:type="dxa"/>
            <w:tcBorders>
              <w:top w:val="single" w:color="auto" w:sz="4" w:space="0"/>
              <w:bottom w:val="single" w:color="auto" w:sz="4" w:space="0"/>
            </w:tcBorders>
          </w:tcPr>
          <w:p w14:paraId="473BC78B">
            <w:pPr>
              <w:spacing w:line="60" w:lineRule="auto"/>
              <w:jc w:val="center"/>
              <w:rPr>
                <w:rFonts w:ascii="宋体" w:hAnsi="宋体" w:cs="宋体"/>
                <w:sz w:val="28"/>
                <w:szCs w:val="28"/>
              </w:rPr>
            </w:pPr>
          </w:p>
        </w:tc>
        <w:tc>
          <w:tcPr>
            <w:tcW w:w="1033" w:type="dxa"/>
            <w:tcBorders>
              <w:top w:val="single" w:color="auto" w:sz="4" w:space="0"/>
              <w:bottom w:val="single" w:color="auto" w:sz="4" w:space="0"/>
              <w:right w:val="single" w:color="auto" w:sz="4" w:space="0"/>
            </w:tcBorders>
          </w:tcPr>
          <w:p w14:paraId="07ECF2A0">
            <w:pPr>
              <w:spacing w:line="60" w:lineRule="auto"/>
              <w:ind w:firstLine="140" w:firstLineChars="50"/>
              <w:jc w:val="center"/>
              <w:rPr>
                <w:rFonts w:ascii="宋体" w:hAnsi="宋体" w:cs="宋体"/>
                <w:sz w:val="28"/>
                <w:szCs w:val="28"/>
              </w:rPr>
            </w:pPr>
            <w:r>
              <w:rPr>
                <w:rFonts w:hint="eastAsia" w:ascii="宋体" w:hAnsi="宋体" w:cs="宋体"/>
                <w:sz w:val="28"/>
                <w:szCs w:val="28"/>
              </w:rPr>
              <w:t>专业</w:t>
            </w:r>
          </w:p>
        </w:tc>
        <w:tc>
          <w:tcPr>
            <w:tcW w:w="2307" w:type="dxa"/>
            <w:tcBorders>
              <w:top w:val="single" w:color="auto" w:sz="4" w:space="0"/>
              <w:left w:val="single" w:color="auto" w:sz="4" w:space="0"/>
              <w:bottom w:val="single" w:color="auto" w:sz="4" w:space="0"/>
            </w:tcBorders>
          </w:tcPr>
          <w:p w14:paraId="4067CF02">
            <w:pPr>
              <w:spacing w:line="60" w:lineRule="auto"/>
              <w:rPr>
                <w:rFonts w:ascii="宋体" w:hAnsi="宋体" w:cs="宋体"/>
                <w:sz w:val="28"/>
                <w:szCs w:val="28"/>
              </w:rPr>
            </w:pPr>
          </w:p>
        </w:tc>
      </w:tr>
      <w:tr w14:paraId="6F9290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3" w:hRule="atLeast"/>
        </w:trPr>
        <w:tc>
          <w:tcPr>
            <w:tcW w:w="1430" w:type="dxa"/>
            <w:tcBorders>
              <w:top w:val="single" w:color="auto" w:sz="4" w:space="0"/>
              <w:bottom w:val="single" w:color="auto" w:sz="4" w:space="0"/>
            </w:tcBorders>
          </w:tcPr>
          <w:p w14:paraId="7E6CE07F">
            <w:pPr>
              <w:spacing w:line="60" w:lineRule="auto"/>
              <w:jc w:val="center"/>
              <w:rPr>
                <w:rFonts w:hint="eastAsia" w:ascii="宋体" w:hAnsi="宋体" w:cs="宋体"/>
                <w:sz w:val="28"/>
                <w:szCs w:val="28"/>
              </w:rPr>
            </w:pPr>
            <w:r>
              <w:rPr>
                <w:rFonts w:hint="eastAsia" w:ascii="宋体" w:hAnsi="宋体" w:cs="宋体"/>
                <w:sz w:val="28"/>
                <w:szCs w:val="28"/>
              </w:rPr>
              <w:t>身份证号</w:t>
            </w:r>
          </w:p>
        </w:tc>
        <w:tc>
          <w:tcPr>
            <w:tcW w:w="2534" w:type="dxa"/>
            <w:gridSpan w:val="2"/>
            <w:tcBorders>
              <w:top w:val="single" w:color="auto" w:sz="4" w:space="0"/>
              <w:bottom w:val="single" w:color="auto" w:sz="4" w:space="0"/>
            </w:tcBorders>
          </w:tcPr>
          <w:p w14:paraId="690CC8CC">
            <w:pPr>
              <w:spacing w:line="60" w:lineRule="auto"/>
              <w:rPr>
                <w:rFonts w:ascii="宋体" w:hAnsi="宋体" w:cs="宋体"/>
                <w:sz w:val="28"/>
                <w:szCs w:val="28"/>
              </w:rPr>
            </w:pPr>
          </w:p>
        </w:tc>
        <w:tc>
          <w:tcPr>
            <w:tcW w:w="851" w:type="dxa"/>
            <w:tcBorders>
              <w:top w:val="single" w:color="auto" w:sz="4" w:space="0"/>
              <w:bottom w:val="single" w:color="auto" w:sz="4" w:space="0"/>
            </w:tcBorders>
          </w:tcPr>
          <w:p w14:paraId="2CE057C7">
            <w:pPr>
              <w:spacing w:line="60" w:lineRule="auto"/>
              <w:jc w:val="center"/>
              <w:rPr>
                <w:rFonts w:hint="eastAsia" w:ascii="宋体" w:hAnsi="宋体" w:cs="宋体"/>
                <w:sz w:val="28"/>
                <w:szCs w:val="28"/>
              </w:rPr>
            </w:pPr>
            <w:r>
              <w:rPr>
                <w:rFonts w:hint="eastAsia" w:ascii="宋体" w:hAnsi="宋体" w:cs="宋体"/>
                <w:sz w:val="28"/>
                <w:szCs w:val="28"/>
              </w:rPr>
              <w:t>学号</w:t>
            </w:r>
          </w:p>
        </w:tc>
        <w:tc>
          <w:tcPr>
            <w:tcW w:w="1807" w:type="dxa"/>
            <w:tcBorders>
              <w:top w:val="single" w:color="auto" w:sz="4" w:space="0"/>
              <w:bottom w:val="single" w:color="auto" w:sz="4" w:space="0"/>
            </w:tcBorders>
          </w:tcPr>
          <w:p w14:paraId="728B85A3">
            <w:pPr>
              <w:spacing w:line="60" w:lineRule="auto"/>
              <w:jc w:val="center"/>
              <w:rPr>
                <w:rFonts w:ascii="宋体" w:hAnsi="宋体" w:cs="宋体"/>
                <w:sz w:val="28"/>
                <w:szCs w:val="28"/>
              </w:rPr>
            </w:pPr>
          </w:p>
        </w:tc>
        <w:tc>
          <w:tcPr>
            <w:tcW w:w="1033" w:type="dxa"/>
            <w:tcBorders>
              <w:top w:val="single" w:color="auto" w:sz="4" w:space="0"/>
              <w:bottom w:val="single" w:color="auto" w:sz="4" w:space="0"/>
              <w:right w:val="single" w:color="auto" w:sz="4" w:space="0"/>
            </w:tcBorders>
          </w:tcPr>
          <w:p w14:paraId="75457EAE">
            <w:pPr>
              <w:spacing w:line="60" w:lineRule="auto"/>
              <w:ind w:firstLine="140" w:firstLineChars="50"/>
              <w:jc w:val="center"/>
              <w:rPr>
                <w:rFonts w:hint="eastAsia" w:ascii="宋体" w:hAnsi="宋体" w:cs="宋体"/>
                <w:sz w:val="28"/>
                <w:szCs w:val="28"/>
              </w:rPr>
            </w:pPr>
            <w:r>
              <w:rPr>
                <w:rFonts w:ascii="宋体" w:hAnsi="宋体" w:cs="宋体"/>
                <w:sz w:val="28"/>
                <w:szCs w:val="28"/>
              </w:rPr>
              <w:t>电话</w:t>
            </w:r>
          </w:p>
        </w:tc>
        <w:tc>
          <w:tcPr>
            <w:tcW w:w="2307" w:type="dxa"/>
            <w:tcBorders>
              <w:top w:val="single" w:color="auto" w:sz="4" w:space="0"/>
              <w:left w:val="single" w:color="auto" w:sz="4" w:space="0"/>
              <w:bottom w:val="single" w:color="auto" w:sz="4" w:space="0"/>
            </w:tcBorders>
          </w:tcPr>
          <w:p w14:paraId="185B4F7A">
            <w:pPr>
              <w:spacing w:line="60" w:lineRule="auto"/>
              <w:rPr>
                <w:rFonts w:ascii="宋体" w:hAnsi="宋体" w:cs="宋体"/>
                <w:sz w:val="28"/>
                <w:szCs w:val="28"/>
              </w:rPr>
            </w:pPr>
          </w:p>
        </w:tc>
      </w:tr>
      <w:tr w14:paraId="76A38E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4" w:hRule="atLeast"/>
        </w:trPr>
        <w:tc>
          <w:tcPr>
            <w:tcW w:w="9962" w:type="dxa"/>
            <w:gridSpan w:val="7"/>
            <w:tcBorders>
              <w:top w:val="single" w:color="auto" w:sz="4" w:space="0"/>
              <w:bottom w:val="single" w:color="auto" w:sz="6" w:space="0"/>
            </w:tcBorders>
            <w:vAlign w:val="center"/>
          </w:tcPr>
          <w:p w14:paraId="5293DCD8">
            <w:pPr>
              <w:spacing w:line="360" w:lineRule="exact"/>
              <w:jc w:val="center"/>
              <w:rPr>
                <w:rFonts w:ascii="宋体" w:hAnsi="宋体" w:cs="宋体"/>
                <w:sz w:val="28"/>
                <w:szCs w:val="28"/>
              </w:rPr>
            </w:pPr>
            <w:r>
              <w:rPr>
                <w:rFonts w:hint="eastAsia" w:asciiTheme="minorEastAsia" w:hAnsiTheme="minorEastAsia" w:cstheme="minorEastAsia"/>
                <w:b/>
                <w:bCs/>
                <w:sz w:val="28"/>
                <w:szCs w:val="28"/>
              </w:rPr>
              <w:t>参保重要事项告知</w:t>
            </w:r>
          </w:p>
        </w:tc>
      </w:tr>
      <w:tr w14:paraId="4375DA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5" w:hRule="atLeast"/>
        </w:trPr>
        <w:tc>
          <w:tcPr>
            <w:tcW w:w="9962" w:type="dxa"/>
            <w:gridSpan w:val="7"/>
            <w:tcBorders>
              <w:top w:val="single" w:color="auto" w:sz="6" w:space="0"/>
              <w:bottom w:val="single" w:color="auto" w:sz="4" w:space="0"/>
            </w:tcBorders>
          </w:tcPr>
          <w:p w14:paraId="47242CFD">
            <w:pPr>
              <w:spacing w:line="3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宋体" w:hAnsi="宋体" w:cs="宋体"/>
                <w:sz w:val="28"/>
                <w:szCs w:val="28"/>
              </w:rPr>
              <w:t>学生自愿参加青岛市居民社会医疗保险，并按</w:t>
            </w:r>
            <w:r>
              <w:rPr>
                <w:rFonts w:ascii="宋体" w:hAnsi="宋体" w:cs="宋体"/>
                <w:sz w:val="28"/>
                <w:szCs w:val="28"/>
              </w:rPr>
              <w:t>学年</w:t>
            </w:r>
            <w:r>
              <w:rPr>
                <w:rFonts w:hint="eastAsia" w:ascii="宋体" w:hAnsi="宋体" w:cs="宋体"/>
                <w:sz w:val="28"/>
                <w:szCs w:val="28"/>
              </w:rPr>
              <w:t>逐年缴纳费用。</w:t>
            </w:r>
            <w:r>
              <w:rPr>
                <w:rFonts w:hint="eastAsia"/>
                <w:sz w:val="28"/>
              </w:rPr>
              <w:t>根据</w:t>
            </w:r>
            <w:r>
              <w:rPr>
                <w:rFonts w:hint="eastAsia"/>
                <w:sz w:val="28"/>
                <w:lang w:eastAsia="zh-CN"/>
              </w:rPr>
              <w:t>青岛市</w:t>
            </w:r>
            <w:r>
              <w:rPr>
                <w:rFonts w:hint="eastAsia" w:ascii="宋体" w:hAnsi="宋体" w:cs="宋体"/>
                <w:sz w:val="28"/>
                <w:szCs w:val="28"/>
              </w:rPr>
              <w:t>和学校有关规定，202</w:t>
            </w:r>
            <w:r>
              <w:rPr>
                <w:rFonts w:hint="eastAsia" w:ascii="宋体" w:hAnsi="宋体" w:cs="宋体"/>
                <w:sz w:val="28"/>
                <w:szCs w:val="28"/>
                <w:lang w:val="en-US" w:eastAsia="zh-CN"/>
              </w:rPr>
              <w:t>6</w:t>
            </w:r>
            <w:r>
              <w:rPr>
                <w:rFonts w:hint="eastAsia" w:ascii="宋体" w:hAnsi="宋体" w:cs="宋体"/>
                <w:sz w:val="28"/>
                <w:szCs w:val="28"/>
              </w:rPr>
              <w:t>年度居民社会医疗保险</w:t>
            </w:r>
            <w:r>
              <w:rPr>
                <w:rFonts w:hint="eastAsia" w:ascii="宋体" w:hAnsi="宋体" w:cs="宋体"/>
                <w:sz w:val="28"/>
                <w:szCs w:val="28"/>
                <w:lang w:eastAsia="zh-CN"/>
              </w:rPr>
              <w:t>在校大学生</w:t>
            </w:r>
            <w:r>
              <w:rPr>
                <w:rFonts w:hint="eastAsia" w:ascii="宋体" w:hAnsi="宋体" w:cs="宋体"/>
                <w:sz w:val="28"/>
                <w:szCs w:val="28"/>
              </w:rPr>
              <w:t>缴费标准为每人每年</w:t>
            </w:r>
            <w:r>
              <w:rPr>
                <w:rFonts w:hint="eastAsia" w:ascii="宋体" w:hAnsi="宋体" w:cs="宋体"/>
                <w:sz w:val="28"/>
                <w:szCs w:val="28"/>
                <w:lang w:val="en-US" w:eastAsia="zh-CN"/>
              </w:rPr>
              <w:t>200</w:t>
            </w:r>
            <w:r>
              <w:rPr>
                <w:rFonts w:hint="eastAsia" w:ascii="宋体" w:hAnsi="宋体" w:cs="宋体"/>
                <w:sz w:val="28"/>
                <w:szCs w:val="28"/>
              </w:rPr>
              <w:t>元，其中</w:t>
            </w:r>
            <w:r>
              <w:rPr>
                <w:rFonts w:ascii="宋体" w:hAnsi="宋体" w:cs="宋体"/>
                <w:sz w:val="28"/>
                <w:szCs w:val="28"/>
              </w:rPr>
              <w:t>全日制</w:t>
            </w:r>
            <w:r>
              <w:rPr>
                <w:rFonts w:hint="eastAsia" w:ascii="宋体" w:hAnsi="宋体" w:cs="宋体"/>
                <w:sz w:val="28"/>
                <w:szCs w:val="28"/>
                <w:lang w:eastAsia="zh-CN"/>
              </w:rPr>
              <w:t>在校生</w:t>
            </w:r>
            <w:r>
              <w:rPr>
                <w:rFonts w:ascii="宋体" w:hAnsi="宋体" w:cs="宋体"/>
                <w:sz w:val="28"/>
                <w:szCs w:val="28"/>
              </w:rPr>
              <w:t>在集中缴费期</w:t>
            </w:r>
            <w:r>
              <w:rPr>
                <w:rFonts w:hint="eastAsia" w:ascii="宋体" w:hAnsi="宋体" w:cs="宋体"/>
                <w:sz w:val="28"/>
                <w:szCs w:val="28"/>
              </w:rPr>
              <w:t>内（202</w:t>
            </w:r>
            <w:r>
              <w:rPr>
                <w:rFonts w:hint="eastAsia" w:ascii="宋体" w:hAnsi="宋体" w:cs="宋体"/>
                <w:sz w:val="28"/>
                <w:szCs w:val="28"/>
                <w:lang w:val="en-US" w:eastAsia="zh-CN"/>
              </w:rPr>
              <w:t>5</w:t>
            </w:r>
            <w:r>
              <w:rPr>
                <w:rFonts w:hint="eastAsia" w:ascii="宋体" w:hAnsi="宋体" w:cs="宋体"/>
                <w:sz w:val="28"/>
                <w:szCs w:val="28"/>
              </w:rPr>
              <w:t>年9—12月）</w:t>
            </w:r>
            <w:r>
              <w:rPr>
                <w:rFonts w:ascii="宋体" w:hAnsi="宋体" w:cs="宋体"/>
                <w:sz w:val="28"/>
                <w:szCs w:val="28"/>
              </w:rPr>
              <w:t>参保缴费的，享受学校</w:t>
            </w:r>
            <w:r>
              <w:rPr>
                <w:rFonts w:hint="eastAsia" w:ascii="宋体" w:hAnsi="宋体" w:cs="宋体"/>
                <w:sz w:val="28"/>
                <w:szCs w:val="28"/>
              </w:rPr>
              <w:t>60元</w:t>
            </w:r>
            <w:r>
              <w:rPr>
                <w:rFonts w:ascii="宋体" w:hAnsi="宋体" w:cs="宋体"/>
                <w:sz w:val="28"/>
                <w:szCs w:val="28"/>
              </w:rPr>
              <w:t>补助</w:t>
            </w:r>
            <w:r>
              <w:rPr>
                <w:rFonts w:hint="eastAsia" w:ascii="宋体" w:hAnsi="宋体" w:cs="宋体"/>
                <w:sz w:val="28"/>
                <w:szCs w:val="28"/>
              </w:rPr>
              <w:t>。</w:t>
            </w:r>
          </w:p>
          <w:p w14:paraId="732F26A5">
            <w:pPr>
              <w:spacing w:line="360" w:lineRule="exact"/>
              <w:ind w:firstLine="561"/>
              <w:rPr>
                <w:rFonts w:asciiTheme="minorEastAsia" w:hAnsiTheme="minorEastAsia" w:cstheme="minorEastAsia"/>
                <w:sz w:val="28"/>
                <w:szCs w:val="28"/>
              </w:rPr>
            </w:pPr>
            <w:r>
              <w:rPr>
                <w:rFonts w:hint="eastAsia" w:ascii="宋体" w:hAnsi="宋体" w:cs="宋体"/>
                <w:sz w:val="28"/>
                <w:szCs w:val="28"/>
              </w:rPr>
              <w:t>2、参保学生享受的医保待遇：在</w:t>
            </w:r>
            <w:r>
              <w:rPr>
                <w:rFonts w:ascii="宋体" w:hAnsi="宋体" w:cs="宋体"/>
                <w:sz w:val="28"/>
                <w:szCs w:val="28"/>
              </w:rPr>
              <w:t>定点医疗机构发生的统筹支付范围内的医疗费用可按规定报销，</w:t>
            </w:r>
            <w:r>
              <w:rPr>
                <w:rFonts w:hint="eastAsia" w:ascii="宋体" w:hAnsi="宋体" w:cs="宋体"/>
                <w:color w:val="auto"/>
                <w:sz w:val="28"/>
                <w:szCs w:val="28"/>
              </w:rPr>
              <w:t>包括</w:t>
            </w:r>
            <w:r>
              <w:rPr>
                <w:rFonts w:hint="eastAsia" w:ascii="宋体" w:hAnsi="宋体" w:cs="宋体"/>
                <w:color w:val="auto"/>
                <w:sz w:val="28"/>
                <w:szCs w:val="28"/>
                <w:lang w:eastAsia="zh-CN"/>
              </w:rPr>
              <w:t>住院医疗、</w:t>
            </w:r>
            <w:r>
              <w:rPr>
                <w:rFonts w:hint="eastAsia" w:asciiTheme="minorEastAsia" w:hAnsiTheme="minorEastAsia" w:cstheme="minorEastAsia"/>
                <w:color w:val="auto"/>
                <w:sz w:val="28"/>
                <w:szCs w:val="28"/>
              </w:rPr>
              <w:t>意外伤害门诊、门诊慢特病、</w:t>
            </w:r>
            <w:r>
              <w:rPr>
                <w:rFonts w:hint="eastAsia" w:asciiTheme="minorEastAsia" w:hAnsiTheme="minorEastAsia" w:cstheme="minorEastAsia"/>
                <w:color w:val="auto"/>
                <w:sz w:val="28"/>
                <w:szCs w:val="28"/>
                <w:lang w:eastAsia="zh-CN"/>
              </w:rPr>
              <w:t>异地就医</w:t>
            </w:r>
            <w:r>
              <w:rPr>
                <w:rFonts w:hint="eastAsia" w:asciiTheme="minorEastAsia" w:hAnsiTheme="minorEastAsia" w:cstheme="minorEastAsia"/>
                <w:sz w:val="28"/>
                <w:szCs w:val="28"/>
              </w:rPr>
              <w:t>等。</w:t>
            </w:r>
          </w:p>
          <w:p w14:paraId="7EE40A31">
            <w:pPr>
              <w:spacing w:line="360" w:lineRule="exact"/>
              <w:ind w:firstLine="561"/>
              <w:rPr>
                <w:rFonts w:ascii="宋体" w:hAnsi="宋体" w:cs="宋体"/>
                <w:sz w:val="28"/>
                <w:szCs w:val="28"/>
              </w:rPr>
            </w:pPr>
            <w:r>
              <w:rPr>
                <w:rFonts w:hint="eastAsia" w:ascii="宋体" w:hAnsi="宋体" w:cs="宋体"/>
                <w:sz w:val="28"/>
                <w:szCs w:val="28"/>
              </w:rPr>
              <w:t>3、参保学生在校医院发生的符合门诊统筹支付范围的普通门诊医疗费用，由基</w:t>
            </w:r>
            <w:r>
              <w:rPr>
                <w:rFonts w:hint="eastAsia" w:asciiTheme="minorEastAsia" w:hAnsiTheme="minorEastAsia" w:cstheme="minorEastAsia"/>
                <w:sz w:val="28"/>
                <w:szCs w:val="28"/>
              </w:rPr>
              <w:t>本医疗保险统筹基金支付80%，学生</w:t>
            </w:r>
            <w:r>
              <w:rPr>
                <w:rFonts w:hint="eastAsia" w:ascii="宋体" w:hAnsi="宋体" w:cs="宋体"/>
                <w:sz w:val="28"/>
                <w:szCs w:val="28"/>
              </w:rPr>
              <w:t>个人支付20%</w:t>
            </w:r>
            <w:r>
              <w:rPr>
                <w:rFonts w:hint="eastAsia" w:asciiTheme="minorEastAsia" w:hAnsiTheme="minorEastAsia" w:cstheme="minorEastAsia"/>
                <w:sz w:val="28"/>
                <w:szCs w:val="28"/>
              </w:rPr>
              <w:t>。</w:t>
            </w:r>
          </w:p>
          <w:p w14:paraId="6CC5750E">
            <w:pPr>
              <w:spacing w:line="360" w:lineRule="exact"/>
              <w:ind w:firstLine="561"/>
              <w:rPr>
                <w:rFonts w:hint="eastAsia" w:ascii="宋体" w:hAnsi="宋体" w:cs="宋体"/>
                <w:sz w:val="28"/>
                <w:szCs w:val="28"/>
              </w:rPr>
            </w:pPr>
            <w:r>
              <w:rPr>
                <w:rFonts w:hint="eastAsia" w:ascii="宋体" w:hAnsi="宋体" w:cs="宋体"/>
                <w:sz w:val="28"/>
                <w:szCs w:val="28"/>
              </w:rPr>
              <w:t>4、全日制参保学生</w:t>
            </w:r>
            <w:r>
              <w:rPr>
                <w:rFonts w:hint="eastAsia" w:ascii="宋体" w:hAnsi="宋体" w:cs="宋体"/>
                <w:sz w:val="28"/>
                <w:szCs w:val="28"/>
                <w:lang w:eastAsia="zh-CN"/>
              </w:rPr>
              <w:t>可按规定</w:t>
            </w:r>
            <w:r>
              <w:rPr>
                <w:rFonts w:hint="eastAsia" w:ascii="宋体" w:hAnsi="宋体" w:cs="宋体"/>
                <w:sz w:val="28"/>
                <w:szCs w:val="28"/>
              </w:rPr>
              <w:t>享受学校医疗补助相关待遇。</w:t>
            </w:r>
          </w:p>
          <w:p w14:paraId="0E3EF80F">
            <w:pPr>
              <w:spacing w:line="360" w:lineRule="exact"/>
              <w:ind w:firstLine="561"/>
              <w:rPr>
                <w:rFonts w:asciiTheme="minorEastAsia" w:hAnsiTheme="minorEastAsia" w:cstheme="minorEastAsia"/>
                <w:sz w:val="28"/>
                <w:szCs w:val="28"/>
              </w:rPr>
            </w:pPr>
            <w:r>
              <w:rPr>
                <w:rFonts w:hint="eastAsia" w:ascii="宋体" w:hAnsi="宋体" w:cs="宋体"/>
                <w:sz w:val="28"/>
                <w:szCs w:val="28"/>
              </w:rPr>
              <w:t>5、未尽事项，执行《中国海洋大学学生医疗管理暂行办法》。</w:t>
            </w:r>
          </w:p>
        </w:tc>
      </w:tr>
      <w:tr w14:paraId="1448C2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4" w:hRule="atLeast"/>
        </w:trPr>
        <w:tc>
          <w:tcPr>
            <w:tcW w:w="9962" w:type="dxa"/>
            <w:gridSpan w:val="7"/>
            <w:tcBorders>
              <w:top w:val="single" w:color="auto" w:sz="4" w:space="0"/>
              <w:bottom w:val="single" w:color="auto" w:sz="6" w:space="0"/>
            </w:tcBorders>
            <w:vAlign w:val="center"/>
          </w:tcPr>
          <w:p w14:paraId="55E52FE8">
            <w:pPr>
              <w:spacing w:line="360" w:lineRule="exact"/>
              <w:jc w:val="center"/>
              <w:rPr>
                <w:rFonts w:ascii="宋体" w:hAnsi="宋体" w:cs="宋体"/>
                <w:sz w:val="28"/>
                <w:szCs w:val="28"/>
              </w:rPr>
            </w:pPr>
            <w:r>
              <w:rPr>
                <w:rFonts w:hint="eastAsia" w:ascii="宋体" w:hAnsi="宋体" w:cs="宋体"/>
                <w:b/>
                <w:bCs/>
                <w:sz w:val="28"/>
                <w:szCs w:val="28"/>
              </w:rPr>
              <w:t>放弃参保声明</w:t>
            </w:r>
          </w:p>
        </w:tc>
      </w:tr>
      <w:tr w14:paraId="320E5F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33" w:hRule="atLeast"/>
        </w:trPr>
        <w:tc>
          <w:tcPr>
            <w:tcW w:w="9962" w:type="dxa"/>
            <w:gridSpan w:val="7"/>
            <w:tcBorders>
              <w:top w:val="single" w:color="auto" w:sz="6" w:space="0"/>
            </w:tcBorders>
          </w:tcPr>
          <w:p w14:paraId="0AE46C0F">
            <w:pPr>
              <w:spacing w:line="380" w:lineRule="exact"/>
              <w:ind w:firstLine="560" w:firstLineChars="200"/>
              <w:rPr>
                <w:rFonts w:ascii="宋体" w:hAnsi="宋体" w:cs="宋体"/>
                <w:sz w:val="28"/>
                <w:szCs w:val="28"/>
              </w:rPr>
            </w:pPr>
            <w:r>
              <w:rPr>
                <w:rFonts w:hint="eastAsia" w:ascii="宋体" w:hAnsi="宋体" w:cs="宋体"/>
                <w:sz w:val="28"/>
                <w:szCs w:val="28"/>
              </w:rPr>
              <w:t xml:space="preserve">通过学校的宣传，本人已充分了解了青岛市居民医保的有关规定，全面知晓了大学生参加居民医保可以享受的待遇。因个人  </w:t>
            </w:r>
          </w:p>
          <w:p w14:paraId="6FDC1690">
            <w:pPr>
              <w:spacing w:line="380" w:lineRule="exact"/>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已参加户籍地或外地居民医保</w:t>
            </w: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w:t>
            </w:r>
            <w:r>
              <w:rPr>
                <w:rFonts w:ascii="宋体" w:hAnsi="宋体" w:cs="宋体"/>
                <w:sz w:val="28"/>
                <w:szCs w:val="28"/>
              </w:rPr>
              <w:t>已参加单位职工医保</w:t>
            </w:r>
          </w:p>
          <w:p w14:paraId="0BC16E9C">
            <w:pPr>
              <w:spacing w:line="380" w:lineRule="exact"/>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已</w:t>
            </w:r>
            <w:r>
              <w:rPr>
                <w:rFonts w:hint="eastAsia" w:ascii="宋体" w:hAnsi="宋体" w:cs="宋体"/>
                <w:sz w:val="28"/>
                <w:szCs w:val="28"/>
                <w:lang w:eastAsia="zh-CN"/>
              </w:rPr>
              <w:t>参加灵活就业人员职工医保</w:t>
            </w:r>
            <w:r>
              <w:rPr>
                <w:rFonts w:hint="eastAsia" w:ascii="宋体" w:hAnsi="宋体" w:cs="宋体"/>
                <w:sz w:val="28"/>
                <w:szCs w:val="28"/>
              </w:rPr>
              <w:t xml:space="preserve">    </w:t>
            </w:r>
            <w:r>
              <w:rPr>
                <w:rFonts w:ascii="宋体" w:hAnsi="宋体" w:cs="宋体"/>
                <w:sz w:val="28"/>
                <w:szCs w:val="28"/>
              </w:rPr>
              <w:t xml:space="preserve"> </w:t>
            </w:r>
            <w:r>
              <w:rPr>
                <w:rFonts w:hint="eastAsia" w:ascii="宋体" w:hAnsi="宋体" w:cs="宋体"/>
                <w:sz w:val="28"/>
                <w:szCs w:val="28"/>
              </w:rPr>
              <w:t>□</w:t>
            </w:r>
            <w:r>
              <w:rPr>
                <w:rFonts w:ascii="宋体" w:hAnsi="宋体" w:cs="宋体"/>
                <w:sz w:val="28"/>
                <w:szCs w:val="28"/>
              </w:rPr>
              <w:t>已参军入伍</w:t>
            </w:r>
            <w:r>
              <w:rPr>
                <w:rFonts w:hint="eastAsia" w:ascii="宋体" w:hAnsi="宋体" w:cs="宋体"/>
                <w:sz w:val="28"/>
                <w:szCs w:val="28"/>
              </w:rPr>
              <w:t xml:space="preserve">    </w:t>
            </w:r>
            <w:r>
              <w:rPr>
                <w:rFonts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□已</w:t>
            </w:r>
            <w:r>
              <w:rPr>
                <w:rFonts w:ascii="宋体" w:hAnsi="宋体" w:cs="宋体"/>
                <w:sz w:val="28"/>
                <w:szCs w:val="28"/>
              </w:rPr>
              <w:t>出国</w:t>
            </w:r>
          </w:p>
          <w:p w14:paraId="670CD5F6">
            <w:pPr>
              <w:spacing w:line="380" w:lineRule="exact"/>
              <w:ind w:firstLine="560" w:firstLineChars="200"/>
              <w:rPr>
                <w:rFonts w:ascii="宋体" w:hAnsi="宋体" w:cs="宋体"/>
                <w:sz w:val="28"/>
                <w:szCs w:val="28"/>
              </w:rPr>
            </w:pPr>
            <w:r>
              <w:rPr>
                <w:rFonts w:ascii="宋体" w:hAnsi="宋体" w:cs="宋体"/>
                <w:sz w:val="28"/>
                <w:szCs w:val="28"/>
              </w:rPr>
              <w:t>□</w:t>
            </w:r>
            <w:r>
              <w:rPr>
                <w:rFonts w:hint="eastAsia" w:ascii="宋体" w:hAnsi="宋体" w:cs="宋体"/>
                <w:sz w:val="28"/>
                <w:szCs w:val="28"/>
              </w:rPr>
              <w:t>其他原因</w:t>
            </w:r>
            <w:r>
              <w:rPr>
                <w:rFonts w:ascii="宋体" w:hAnsi="宋体" w:cs="宋体"/>
                <w:sz w:val="28"/>
                <w:szCs w:val="28"/>
              </w:rPr>
              <w:t>，请</w:t>
            </w:r>
            <w:r>
              <w:rPr>
                <w:rFonts w:hint="eastAsia" w:ascii="宋体" w:hAnsi="宋体" w:cs="宋体"/>
                <w:sz w:val="28"/>
                <w:szCs w:val="28"/>
              </w:rPr>
              <w:t>注明：</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原因，本人自愿放弃在校期间参加青岛市居民医保，我也清楚这同时意味着本人放弃了参加医保所享有的相关待遇。在此期间，因放弃参保而产生的相应后果，由我个人承担，与学校无关。</w:t>
            </w:r>
          </w:p>
          <w:p w14:paraId="4E8899C0">
            <w:pPr>
              <w:ind w:firstLine="5040" w:firstLineChars="1800"/>
              <w:rPr>
                <w:rFonts w:ascii="宋体" w:hAnsi="宋体" w:cs="宋体"/>
                <w:sz w:val="28"/>
                <w:szCs w:val="28"/>
              </w:rPr>
            </w:pPr>
            <w:r>
              <w:rPr>
                <w:rFonts w:hint="eastAsia" w:ascii="宋体" w:hAnsi="宋体" w:cs="宋体"/>
                <w:sz w:val="28"/>
                <w:szCs w:val="28"/>
              </w:rPr>
              <w:t>本人签名</w:t>
            </w:r>
            <w:r>
              <w:rPr>
                <w:rFonts w:hint="eastAsia" w:ascii="宋体" w:hAnsi="宋体" w:cs="宋体"/>
                <w:sz w:val="28"/>
                <w:szCs w:val="28"/>
                <w:lang w:eastAsia="zh-CN"/>
              </w:rPr>
              <w:t>并</w:t>
            </w:r>
            <w:r>
              <w:rPr>
                <w:rFonts w:hint="eastAsia" w:ascii="宋体" w:hAnsi="宋体" w:cs="宋体"/>
                <w:sz w:val="28"/>
                <w:szCs w:val="28"/>
              </w:rPr>
              <w:t>按手印：</w:t>
            </w:r>
          </w:p>
          <w:p w14:paraId="4750C6A5">
            <w:pPr>
              <w:ind w:firstLine="5880" w:firstLineChars="2100"/>
              <w:rPr>
                <w:rFonts w:ascii="宋体" w:hAnsi="宋体" w:cs="宋体"/>
                <w:sz w:val="28"/>
                <w:szCs w:val="28"/>
              </w:rPr>
            </w:pPr>
            <w:r>
              <w:rPr>
                <w:rFonts w:hint="eastAsia" w:ascii="宋体" w:hAnsi="宋体" w:cs="宋体"/>
                <w:sz w:val="28"/>
                <w:szCs w:val="28"/>
              </w:rPr>
              <w:t>日期：</w:t>
            </w:r>
          </w:p>
        </w:tc>
      </w:tr>
      <w:tr w14:paraId="7AD04C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gridSpan w:val="7"/>
          </w:tcPr>
          <w:p w14:paraId="6742A404">
            <w:pPr>
              <w:spacing w:line="60" w:lineRule="auto"/>
              <w:rPr>
                <w:sz w:val="28"/>
                <w:szCs w:val="28"/>
              </w:rPr>
            </w:pPr>
            <w:r>
              <w:rPr>
                <w:rFonts w:hint="eastAsia"/>
                <w:sz w:val="28"/>
                <w:szCs w:val="28"/>
              </w:rPr>
              <w:t>咨询电话：崂山</w:t>
            </w:r>
            <w:r>
              <w:rPr>
                <w:rFonts w:hint="eastAsia"/>
                <w:sz w:val="28"/>
                <w:szCs w:val="28"/>
                <w:lang w:eastAsia="zh-CN"/>
              </w:rPr>
              <w:t>校区</w:t>
            </w:r>
            <w:r>
              <w:rPr>
                <w:rFonts w:hint="eastAsia"/>
                <w:sz w:val="28"/>
                <w:szCs w:val="28"/>
              </w:rPr>
              <w:t>校医院</w:t>
            </w:r>
            <w:r>
              <w:rPr>
                <w:rFonts w:hint="eastAsia"/>
                <w:sz w:val="28"/>
                <w:szCs w:val="28"/>
                <w:lang w:val="en-US" w:eastAsia="zh-CN"/>
              </w:rPr>
              <w:t>0532-</w:t>
            </w:r>
            <w:r>
              <w:rPr>
                <w:rFonts w:hint="eastAsia"/>
                <w:sz w:val="28"/>
                <w:szCs w:val="28"/>
              </w:rPr>
              <w:t>66782440；鱼山</w:t>
            </w:r>
            <w:r>
              <w:rPr>
                <w:rFonts w:hint="eastAsia"/>
                <w:sz w:val="28"/>
                <w:szCs w:val="28"/>
                <w:lang w:eastAsia="zh-CN"/>
              </w:rPr>
              <w:t>校区</w:t>
            </w:r>
            <w:r>
              <w:rPr>
                <w:rFonts w:hint="eastAsia"/>
                <w:sz w:val="28"/>
                <w:szCs w:val="28"/>
              </w:rPr>
              <w:t>校医院</w:t>
            </w:r>
            <w:r>
              <w:rPr>
                <w:rFonts w:hint="eastAsia"/>
                <w:sz w:val="28"/>
                <w:szCs w:val="28"/>
                <w:lang w:val="en-US" w:eastAsia="zh-CN"/>
              </w:rPr>
              <w:t>0532-</w:t>
            </w:r>
            <w:r>
              <w:rPr>
                <w:rFonts w:hint="eastAsia"/>
                <w:sz w:val="28"/>
                <w:szCs w:val="28"/>
              </w:rPr>
              <w:t>82031572</w:t>
            </w:r>
          </w:p>
        </w:tc>
      </w:tr>
    </w:tbl>
    <w:p w14:paraId="5288419F">
      <w:pPr>
        <w:keepNext w:val="0"/>
        <w:keepLines w:val="0"/>
        <w:pageBreakBefore w:val="0"/>
        <w:widowControl w:val="0"/>
        <w:kinsoku/>
        <w:wordWrap/>
        <w:overflowPunct/>
        <w:topLinePunct w:val="0"/>
        <w:autoSpaceDE/>
        <w:autoSpaceDN/>
        <w:bidi w:val="0"/>
        <w:adjustRightInd/>
        <w:snapToGrid/>
        <w:spacing w:line="360" w:lineRule="auto"/>
        <w:ind w:firstLine="281" w:firstLineChars="100"/>
        <w:jc w:val="both"/>
        <w:textAlignment w:val="auto"/>
        <w:rPr>
          <w:rFonts w:hint="default" w:ascii="仿宋" w:hAnsi="仿宋" w:eastAsia="仿宋"/>
          <w:b/>
          <w:color w:val="auto"/>
          <w:kern w:val="0"/>
          <w:sz w:val="36"/>
          <w:szCs w:val="40"/>
          <w:u w:val="single"/>
          <w:lang w:val="en-US" w:eastAsia="zh-CN"/>
        </w:rPr>
      </w:pPr>
      <w:r>
        <w:rPr>
          <w:rFonts w:hint="eastAsia" w:asciiTheme="minorEastAsia" w:hAnsiTheme="minorEastAsia" w:cstheme="minorEastAsia"/>
          <w:b/>
          <w:bCs w:val="0"/>
          <w:kern w:val="0"/>
          <w:sz w:val="28"/>
          <w:szCs w:val="32"/>
          <w:lang w:val="en-US" w:eastAsia="zh-CN"/>
        </w:rPr>
        <w:t>*</w:t>
      </w:r>
      <w:r>
        <w:rPr>
          <w:rFonts w:hint="eastAsia" w:asciiTheme="minorEastAsia" w:hAnsiTheme="minorEastAsia" w:eastAsiaTheme="minorEastAsia" w:cstheme="minorEastAsia"/>
          <w:b w:val="0"/>
          <w:bCs/>
          <w:color w:val="auto"/>
          <w:kern w:val="0"/>
          <w:sz w:val="28"/>
          <w:szCs w:val="32"/>
          <w:lang w:val="en-US" w:eastAsia="zh-CN"/>
        </w:rPr>
        <w:t>因</w:t>
      </w:r>
      <w:r>
        <w:rPr>
          <w:rFonts w:hint="eastAsia" w:asciiTheme="minorEastAsia" w:hAnsiTheme="minorEastAsia" w:cstheme="minorEastAsia"/>
          <w:b w:val="0"/>
          <w:bCs/>
          <w:color w:val="auto"/>
          <w:kern w:val="0"/>
          <w:sz w:val="28"/>
          <w:szCs w:val="32"/>
          <w:lang w:val="en-US" w:eastAsia="zh-CN"/>
        </w:rPr>
        <w:t>个人</w:t>
      </w:r>
      <w:r>
        <w:rPr>
          <w:rFonts w:hint="eastAsia" w:asciiTheme="minorEastAsia" w:hAnsiTheme="minorEastAsia" w:eastAsiaTheme="minorEastAsia" w:cstheme="minorEastAsia"/>
          <w:b w:val="0"/>
          <w:bCs/>
          <w:color w:val="auto"/>
          <w:kern w:val="0"/>
          <w:sz w:val="28"/>
          <w:szCs w:val="32"/>
          <w:lang w:val="en-US" w:eastAsia="zh-CN"/>
        </w:rPr>
        <w:t>其他</w:t>
      </w:r>
      <w:r>
        <w:rPr>
          <w:rFonts w:hint="eastAsia" w:asciiTheme="minorEastAsia" w:hAnsiTheme="minorEastAsia" w:cstheme="minorEastAsia"/>
          <w:b w:val="0"/>
          <w:bCs/>
          <w:color w:val="auto"/>
          <w:kern w:val="0"/>
          <w:sz w:val="28"/>
          <w:szCs w:val="32"/>
          <w:lang w:val="en-US" w:eastAsia="zh-CN"/>
        </w:rPr>
        <w:t>原因弃保学生，学院动员记录：</w:t>
      </w:r>
      <w:r>
        <w:rPr>
          <w:rFonts w:hint="eastAsia" w:asciiTheme="minorEastAsia" w:hAnsiTheme="minorEastAsia" w:cstheme="minorEastAsia"/>
          <w:b w:val="0"/>
          <w:bCs/>
          <w:color w:val="auto"/>
          <w:kern w:val="0"/>
          <w:sz w:val="28"/>
          <w:szCs w:val="32"/>
          <w:u w:val="single"/>
          <w:lang w:val="en-US" w:eastAsia="zh-CN"/>
        </w:rPr>
        <w:t xml:space="preserve">                                </w:t>
      </w:r>
      <w:r>
        <w:rPr>
          <w:rFonts w:hint="eastAsia" w:asciiTheme="minorEastAsia" w:hAnsiTheme="minorEastAsia" w:cstheme="minorEastAsia"/>
          <w:b w:val="0"/>
          <w:bCs/>
          <w:color w:val="auto"/>
          <w:kern w:val="0"/>
          <w:sz w:val="28"/>
          <w:szCs w:val="32"/>
          <w:u w:val="none"/>
          <w:lang w:val="en-US" w:eastAsia="zh-CN"/>
        </w:rPr>
        <w:t xml:space="preserve">   </w:t>
      </w:r>
      <w:r>
        <w:rPr>
          <w:rFonts w:hint="eastAsia" w:asciiTheme="minorEastAsia" w:hAnsiTheme="minorEastAsia" w:cstheme="minorEastAsia"/>
          <w:b w:val="0"/>
          <w:bCs/>
          <w:color w:val="auto"/>
          <w:kern w:val="0"/>
          <w:sz w:val="28"/>
          <w:szCs w:val="32"/>
          <w:u w:val="single"/>
          <w:lang w:val="en-US" w:eastAsia="zh-CN"/>
        </w:rPr>
        <w:t xml:space="preserve">        </w:t>
      </w:r>
    </w:p>
    <w:p w14:paraId="27575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8"/>
          <w:szCs w:val="32"/>
          <w:u w:val="none"/>
          <w:lang w:val="en-US" w:eastAsia="zh-CN"/>
        </w:rPr>
      </w:pPr>
      <w:r>
        <w:rPr>
          <w:rFonts w:hint="eastAsia"/>
          <w:color w:val="auto"/>
          <w:u w:val="none"/>
          <w:lang w:val="en-US" w:eastAsia="zh-CN"/>
        </w:rPr>
        <w:t xml:space="preserve"> </w:t>
      </w:r>
      <w:r>
        <w:rPr>
          <w:rFonts w:hint="eastAsia"/>
          <w:color w:val="auto"/>
          <w:u w:val="single"/>
          <w:lang w:val="en-US" w:eastAsia="zh-CN"/>
        </w:rPr>
        <w:t xml:space="preserve">                                                                                                </w:t>
      </w:r>
      <w:r>
        <w:rPr>
          <w:rFonts w:hint="eastAsia"/>
          <w:color w:val="auto"/>
          <w:sz w:val="24"/>
          <w:szCs w:val="28"/>
          <w:u w:val="none"/>
          <w:lang w:val="en-US" w:eastAsia="zh-CN"/>
        </w:rPr>
        <w:t>。</w:t>
      </w:r>
      <w:r>
        <w:rPr>
          <w:rFonts w:hint="eastAsia"/>
          <w:color w:val="auto"/>
          <w:sz w:val="28"/>
          <w:szCs w:val="32"/>
          <w:u w:val="none"/>
          <w:lang w:val="en-US" w:eastAsia="zh-CN"/>
        </w:rPr>
        <w:t xml:space="preserve"> </w:t>
      </w:r>
    </w:p>
    <w:p w14:paraId="6C61124D">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color w:val="auto"/>
          <w:u w:val="single"/>
          <w:lang w:val="en-US" w:eastAsia="zh-CN"/>
        </w:rPr>
      </w:pPr>
      <w:r>
        <w:rPr>
          <w:rFonts w:hint="eastAsia"/>
          <w:color w:val="auto"/>
          <w:sz w:val="28"/>
          <w:szCs w:val="32"/>
          <w:u w:val="none"/>
          <w:lang w:val="en-US" w:eastAsia="zh-CN"/>
        </w:rPr>
        <w:t>动员老师签名：</w:t>
      </w:r>
      <w:r>
        <w:rPr>
          <w:rFonts w:hint="eastAsia"/>
          <w:color w:val="auto"/>
          <w:sz w:val="28"/>
          <w:szCs w:val="32"/>
          <w:u w:val="single"/>
          <w:lang w:val="en-US" w:eastAsia="zh-CN"/>
        </w:rPr>
        <w:t xml:space="preserve">           </w:t>
      </w:r>
      <w:r>
        <w:rPr>
          <w:rFonts w:hint="eastAsia"/>
          <w:color w:val="auto"/>
          <w:u w:val="single"/>
          <w:lang w:val="en-US" w:eastAsia="zh-CN"/>
        </w:rPr>
        <w:t xml:space="preserve"> </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xZjNjNTI0NTk2YTg1MjAzYjBmNDJlMjIwNjA4MjkifQ=="/>
  </w:docVars>
  <w:rsids>
    <w:rsidRoot w:val="0BB976B2"/>
    <w:rsid w:val="001D7AC9"/>
    <w:rsid w:val="003022E4"/>
    <w:rsid w:val="004269B7"/>
    <w:rsid w:val="00447FD5"/>
    <w:rsid w:val="004C2E7A"/>
    <w:rsid w:val="006C7427"/>
    <w:rsid w:val="006F2287"/>
    <w:rsid w:val="00706E6D"/>
    <w:rsid w:val="0072671A"/>
    <w:rsid w:val="007373D9"/>
    <w:rsid w:val="007B17E9"/>
    <w:rsid w:val="007C3E72"/>
    <w:rsid w:val="0080668F"/>
    <w:rsid w:val="008C0C67"/>
    <w:rsid w:val="00934BAE"/>
    <w:rsid w:val="00951340"/>
    <w:rsid w:val="00960DC0"/>
    <w:rsid w:val="00975BE7"/>
    <w:rsid w:val="00A27F28"/>
    <w:rsid w:val="00A90512"/>
    <w:rsid w:val="00AD55C8"/>
    <w:rsid w:val="00AF7586"/>
    <w:rsid w:val="00BF0CDB"/>
    <w:rsid w:val="00BF7DCE"/>
    <w:rsid w:val="00C41FF1"/>
    <w:rsid w:val="00CA059B"/>
    <w:rsid w:val="00CE5D0C"/>
    <w:rsid w:val="00E046E6"/>
    <w:rsid w:val="00E10730"/>
    <w:rsid w:val="00E138A6"/>
    <w:rsid w:val="00E46D27"/>
    <w:rsid w:val="00F00862"/>
    <w:rsid w:val="00F85496"/>
    <w:rsid w:val="00FD2CB7"/>
    <w:rsid w:val="040D495C"/>
    <w:rsid w:val="04D14084"/>
    <w:rsid w:val="0BB976B2"/>
    <w:rsid w:val="11F42AD0"/>
    <w:rsid w:val="14446930"/>
    <w:rsid w:val="15584ED5"/>
    <w:rsid w:val="1C4355C3"/>
    <w:rsid w:val="1DEB297C"/>
    <w:rsid w:val="218803CF"/>
    <w:rsid w:val="24933FD4"/>
    <w:rsid w:val="2A32346D"/>
    <w:rsid w:val="2ADD011B"/>
    <w:rsid w:val="2D2F1261"/>
    <w:rsid w:val="2ED022C0"/>
    <w:rsid w:val="2FC666BC"/>
    <w:rsid w:val="311E37B6"/>
    <w:rsid w:val="313163E1"/>
    <w:rsid w:val="37AD3C8F"/>
    <w:rsid w:val="3C261771"/>
    <w:rsid w:val="3D402D06"/>
    <w:rsid w:val="408353E4"/>
    <w:rsid w:val="44421D21"/>
    <w:rsid w:val="4C3942E9"/>
    <w:rsid w:val="4D6C7200"/>
    <w:rsid w:val="50A35704"/>
    <w:rsid w:val="55A04AF4"/>
    <w:rsid w:val="57982DDF"/>
    <w:rsid w:val="59E002B6"/>
    <w:rsid w:val="5C951ECE"/>
    <w:rsid w:val="5F3F7217"/>
    <w:rsid w:val="624E1099"/>
    <w:rsid w:val="6377382E"/>
    <w:rsid w:val="6D57537F"/>
    <w:rsid w:val="6DD35943"/>
    <w:rsid w:val="76677482"/>
    <w:rsid w:val="79E71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637</Words>
  <Characters>665</Characters>
  <Lines>1</Lines>
  <Paragraphs>1</Paragraphs>
  <TotalTime>4</TotalTime>
  <ScaleCrop>false</ScaleCrop>
  <LinksUpToDate>false</LinksUpToDate>
  <CharactersWithSpaces>872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2019-10-31T05:31:00Z</dcterms:created>
  <dc:creator>lenovo</dc:creator>
  <cp:lastModifiedBy>春暖花开</cp:lastModifiedBy>
  <cp:lastPrinted>2025-09-11T08:40:00Z</cp:lastPrinted>
  <dcterms:modified xsi:type="dcterms:W3CDTF">2025-09-28T06:10:05Z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E5CC11FDBAEA4C1DB80AA565C074DA7D_12</vt:lpwstr>
  </property>
  <property fmtid="{D5CDD505-2E9C-101B-9397-08002B2CF9AE}" pid="4" name="KSOTemplateDocerSaveRecord">
    <vt:lpwstr>eyJoZGlkIjoiZmYxZjNjNTI0NTk2YTg1MjAzYjBmNDJlMjIwNjA4MjkiLCJ1c2VySWQiOiI5Mzg3NzY4MzYifQ==</vt:lpwstr>
  </property>
</Properties>
</file>